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EE7C0" w14:textId="77777777" w:rsidR="00000878" w:rsidRDefault="00000878">
      <w:pPr>
        <w:rPr>
          <w:rFonts w:ascii="Courier New" w:hAnsi="Courier New" w:cs="Courier New"/>
          <w:b/>
          <w:bCs/>
          <w:color w:val="1F3864" w:themeColor="accent1" w:themeShade="80"/>
          <w:sz w:val="44"/>
          <w:szCs w:val="44"/>
        </w:rPr>
      </w:pPr>
      <w:bookmarkStart w:id="0" w:name="_GoBack"/>
      <w:bookmarkEnd w:id="0"/>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D2D00AE" w:rsidR="00463520" w:rsidRPr="00183AD0" w:rsidRDefault="00463520" w:rsidP="00463520">
      <w:pPr>
        <w:jc w:val="both"/>
        <w:rPr>
          <w:rFonts w:asciiTheme="majorHAnsi" w:hAnsiTheme="majorHAnsi" w:cstheme="majorHAnsi"/>
        </w:rPr>
      </w:pPr>
      <w:r w:rsidRPr="00183AD0">
        <w:rPr>
          <w:rFonts w:asciiTheme="majorHAnsi" w:hAnsiTheme="majorHAnsi" w:cstheme="majorHAnsi"/>
          <w:b/>
          <w:bCs/>
        </w:rPr>
        <w:lastRenderedPageBreak/>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Drogi publiczne, drogi niepubliczne, lasy, wody stojące lub płynące i inne elementy mogące mieć wpływ na funkcjonowanie lub biobezpieczeństwo danej jednostki.</w:t>
      </w:r>
    </w:p>
    <w:p w14:paraId="3AC1DFA7" w14:textId="447568B5" w:rsidR="00034318" w:rsidRPr="00183AD0" w:rsidRDefault="00034318" w:rsidP="00CF402D">
      <w:r w:rsidRPr="00183AD0">
        <w:rPr>
          <w:rFonts w:asciiTheme="majorHAnsi" w:hAnsiTheme="majorHAnsi" w:cstheme="majorHAnsi"/>
        </w:rPr>
        <w:t>Przykład:</w:t>
      </w: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6C19DBD2" w14:textId="2970E74F" w:rsidR="00CF402D" w:rsidRPr="00CF402D" w:rsidRDefault="00CF402D" w:rsidP="00CF402D">
      <w:pPr>
        <w:jc w:val="center"/>
        <w:rPr>
          <w:rFonts w:ascii="Courier New" w:hAnsi="Courier New" w:cs="Courier New"/>
          <w:bCs/>
          <w:color w:val="1F3864" w:themeColor="accent1" w:themeShade="80"/>
          <w:sz w:val="32"/>
          <w:szCs w:val="32"/>
        </w:rPr>
      </w:pPr>
      <w:r w:rsidRPr="00CF402D">
        <w:rPr>
          <w:rFonts w:ascii="Courier New" w:hAnsi="Courier New" w:cs="Courier New"/>
          <w:bCs/>
          <w:noProof/>
          <w:color w:val="1F3864" w:themeColor="accent1" w:themeShade="80"/>
          <w:sz w:val="32"/>
          <w:szCs w:val="32"/>
          <w:lang w:eastAsia="pl-PL"/>
        </w:rPr>
        <w:drawing>
          <wp:inline distT="0" distB="0" distL="0" distR="0" wp14:anchorId="6B6683B5" wp14:editId="5082C968">
            <wp:extent cx="6291072" cy="4473857"/>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4489" cy="4476287"/>
                    </a:xfrm>
                    <a:prstGeom prst="rect">
                      <a:avLst/>
                    </a:prstGeom>
                  </pic:spPr>
                </pic:pic>
              </a:graphicData>
            </a:graphic>
          </wp:inline>
        </w:drawing>
      </w:r>
    </w:p>
    <w:p w14:paraId="29E28A41" w14:textId="77777777" w:rsidR="00CF402D" w:rsidRDefault="00CF402D" w:rsidP="00034318">
      <w:pPr>
        <w:jc w:val="both"/>
        <w:rPr>
          <w:rFonts w:ascii="Courier New" w:hAnsi="Courier New" w:cs="Courier New"/>
          <w:b/>
          <w:color w:val="1F3864" w:themeColor="accent1" w:themeShade="80"/>
          <w:sz w:val="32"/>
          <w:szCs w:val="32"/>
          <w:u w:val="single"/>
        </w:rPr>
      </w:pPr>
    </w:p>
    <w:p w14:paraId="1D1383B0" w14:textId="43093F14"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t xml:space="preserve">Granice stref muszą być jasno określone i rozpoznawalne nawet dla osób niezwiązanych z gospodarstwem. Wjazd na strefy i dostęp dla ludzi musi być uregulowany procedurą. Minimalne 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Obcy 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t>Obsługa sprzedaży i transportu zwierzęcego jest punktem krytycznym dla każdego gospodarstwa. Opracowanie procedur operacyjnych związanych 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Zaleca się wdrożenie zasady wejścia na strefę czystą gospodarstwa jedynie po okresie braku kontaktu z trzodą chlewną dzikami. W przypadku polowania oraz kontaktu z dzikami – 72h, w przypadku kontaktu z trzodą chlewną – optymalnie 48h.</w:t>
            </w:r>
          </w:p>
        </w:tc>
        <w:tc>
          <w:tcPr>
            <w:tcW w:w="4665" w:type="dxa"/>
          </w:tcPr>
          <w:p w14:paraId="1E81BA1F" w14:textId="5A9CE052" w:rsidR="008F3B48" w:rsidRPr="00183AD0" w:rsidRDefault="008F3B48" w:rsidP="008F3B48">
            <w:pPr>
              <w:jc w:val="both"/>
            </w:pPr>
            <w:r w:rsidRPr="00183AD0">
              <w:t>Zasady utrzymywania kwarantanny należy opracować dla każdego gospodarstwa indywidualnie. Odstępstwem od reguły mogą być zasady poruszania się osób zatrudnionych w 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Komponenty zbożowe i słomę najlepiej poddać należytej kwarantannie (zboża – 30 dni, słoma – 90 dni), jeżeli 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Odpady komunalne należy gromadzić w wyznaczonych miejscach zabezpieczonych przed dostępem zwierząt 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Gospodarstwo musi mieć opisany system szkoleń stanowiskowych i wprowadzających dla pracowników. Pracownicy powinni przynajmniej raz w roku przechodzić 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t>Szkolenia dla obsługi musza być udokumentowane, poświadczone podpisem 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F9DF" w14:textId="77777777" w:rsidR="004E110D" w:rsidRDefault="004E110D" w:rsidP="00000878">
      <w:pPr>
        <w:spacing w:after="0" w:line="240" w:lineRule="auto"/>
      </w:pPr>
      <w:r>
        <w:separator/>
      </w:r>
    </w:p>
  </w:endnote>
  <w:endnote w:type="continuationSeparator" w:id="0">
    <w:p w14:paraId="31C04D49" w14:textId="77777777" w:rsidR="004E110D" w:rsidRDefault="004E110D"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F8322E">
          <w:rPr>
            <w:noProof/>
          </w:rPr>
          <w:t>2</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902A4" w14:textId="77777777" w:rsidR="004E110D" w:rsidRDefault="004E110D" w:rsidP="00000878">
      <w:pPr>
        <w:spacing w:after="0" w:line="240" w:lineRule="auto"/>
      </w:pPr>
      <w:r>
        <w:separator/>
      </w:r>
    </w:p>
  </w:footnote>
  <w:footnote w:type="continuationSeparator" w:id="0">
    <w:p w14:paraId="469B1933" w14:textId="77777777" w:rsidR="004E110D" w:rsidRDefault="004E110D" w:rsidP="00000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4E110D"/>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CF402D"/>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 w:val="00F83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FA2C-8F8F-4C3F-B2EA-4DEE10CA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4202</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Magdalena Bartosik</cp:lastModifiedBy>
  <cp:revision>2</cp:revision>
  <cp:lastPrinted>2021-10-18T08:07:00Z</cp:lastPrinted>
  <dcterms:created xsi:type="dcterms:W3CDTF">2023-02-01T10:07:00Z</dcterms:created>
  <dcterms:modified xsi:type="dcterms:W3CDTF">2023-02-01T10:07:00Z</dcterms:modified>
</cp:coreProperties>
</file>